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Roboto" w:cs="Roboto" w:eastAsia="Roboto" w:hAnsi="Roboto"/>
          <w:sz w:val="20"/>
          <w:szCs w:val="20"/>
        </w:rPr>
      </w:pPr>
      <w:hyperlink r:id="rId6">
        <w:r w:rsidDel="00000000" w:rsidR="00000000" w:rsidRPr="00000000">
          <w:rPr>
            <w:rFonts w:ascii="Roboto" w:cs="Roboto" w:eastAsia="Roboto" w:hAnsi="Roboto"/>
            <w:color w:val="004494"/>
            <w:sz w:val="20"/>
            <w:szCs w:val="20"/>
            <w:highlight w:val="white"/>
            <w:rtl w:val="0"/>
          </w:rPr>
          <w:t xml:space="preserve">Civil Security for Society (HORIZON-CL3-2025-01)</w:t>
        </w:r>
      </w:hyperlink>
      <w:r w:rsidDel="00000000" w:rsidR="00000000" w:rsidRPr="00000000">
        <w:rPr>
          <w:rFonts w:ascii="Roboto" w:cs="Roboto" w:eastAsia="Roboto" w:hAnsi="Roboto"/>
          <w:sz w:val="20"/>
          <w:szCs w:val="20"/>
          <w:rtl w:val="0"/>
        </w:rPr>
        <w:t xml:space="preserve"> </w:t>
      </w:r>
    </w:p>
    <w:p w:rsidR="00000000" w:rsidDel="00000000" w:rsidP="00000000" w:rsidRDefault="00000000" w:rsidRPr="00000000" w14:paraId="00000002">
      <w:pPr>
        <w:jc w:val="both"/>
        <w:rPr>
          <w:rFonts w:ascii="Roboto" w:cs="Roboto" w:eastAsia="Roboto" w:hAnsi="Roboto"/>
          <w:sz w:val="20"/>
          <w:szCs w:val="20"/>
        </w:rPr>
      </w:pPr>
      <w:r w:rsidDel="00000000" w:rsidR="00000000" w:rsidRPr="00000000">
        <w:rPr>
          <w:rFonts w:ascii="Roboto" w:cs="Roboto" w:eastAsia="Roboto" w:hAnsi="Roboto"/>
          <w:b w:val="1"/>
          <w:color w:val="303030"/>
          <w:sz w:val="20"/>
          <w:szCs w:val="20"/>
          <w:shd w:fill="fcfcfd" w:val="clear"/>
          <w:rtl w:val="0"/>
        </w:rPr>
        <w:t xml:space="preserve">Project</w:t>
      </w:r>
      <w:r w:rsidDel="00000000" w:rsidR="00000000" w:rsidRPr="00000000">
        <w:rPr>
          <w:rFonts w:ascii="Roboto" w:cs="Roboto" w:eastAsia="Roboto" w:hAnsi="Roboto"/>
          <w:color w:val="303030"/>
          <w:sz w:val="20"/>
          <w:szCs w:val="20"/>
          <w:shd w:fill="fcfcfd" w:val="clear"/>
          <w:rtl w:val="0"/>
        </w:rPr>
        <w:t xml:space="preserve">: HORIZON-CL3-2025-01-SSRI-04 - HORIZON-IA HORIZON</w:t>
      </w:r>
      <w:r w:rsidDel="00000000" w:rsidR="00000000" w:rsidRPr="00000000">
        <w:rPr>
          <w:rtl w:val="0"/>
        </w:rPr>
      </w:r>
    </w:p>
    <w:p w:rsidR="00000000" w:rsidDel="00000000" w:rsidP="00000000" w:rsidRDefault="00000000" w:rsidRPr="00000000" w14:paraId="00000003">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Type of action: </w:t>
      </w:r>
      <w:r w:rsidDel="00000000" w:rsidR="00000000" w:rsidRPr="00000000">
        <w:rPr>
          <w:rFonts w:ascii="Roboto" w:cs="Roboto" w:eastAsia="Roboto" w:hAnsi="Roboto"/>
          <w:color w:val="303030"/>
          <w:sz w:val="20"/>
          <w:szCs w:val="20"/>
          <w:rtl w:val="0"/>
        </w:rPr>
        <w:t xml:space="preserve">HORIZON-IA HORIZON Innovation Actions (70% funded or 100% for non-profit)</w:t>
      </w:r>
    </w:p>
    <w:p w:rsidR="00000000" w:rsidDel="00000000" w:rsidP="00000000" w:rsidRDefault="00000000" w:rsidRPr="00000000" w14:paraId="00000004">
      <w:pPr>
        <w:shd w:fill="ffffff" w:val="clear"/>
        <w:jc w:val="both"/>
        <w:rPr>
          <w:rFonts w:ascii="Roboto" w:cs="Roboto" w:eastAsia="Roboto" w:hAnsi="Roboto"/>
          <w:i w:val="1"/>
          <w:color w:val="303030"/>
          <w:sz w:val="20"/>
          <w:szCs w:val="20"/>
        </w:rPr>
      </w:pPr>
      <w:r w:rsidDel="00000000" w:rsidR="00000000" w:rsidRPr="00000000">
        <w:rPr>
          <w:rFonts w:ascii="Roboto" w:cs="Roboto" w:eastAsia="Roboto" w:hAnsi="Roboto"/>
          <w:b w:val="1"/>
          <w:color w:val="303030"/>
          <w:sz w:val="20"/>
          <w:szCs w:val="20"/>
          <w:rtl w:val="0"/>
        </w:rPr>
        <w:t xml:space="preserve">Project Title: </w:t>
      </w:r>
      <w:r w:rsidDel="00000000" w:rsidR="00000000" w:rsidRPr="00000000">
        <w:rPr>
          <w:rFonts w:ascii="Roboto" w:cs="Roboto" w:eastAsia="Roboto" w:hAnsi="Roboto"/>
          <w:i w:val="1"/>
          <w:color w:val="303030"/>
          <w:sz w:val="20"/>
          <w:szCs w:val="20"/>
          <w:rtl w:val="0"/>
        </w:rPr>
        <w:t xml:space="preserve">A2BC3: Accelerating AI-Boosted Cybersecurity Compliance and Collaboration</w:t>
      </w:r>
    </w:p>
    <w:p w:rsidR="00000000" w:rsidDel="00000000" w:rsidP="00000000" w:rsidRDefault="00000000" w:rsidRPr="00000000" w14:paraId="00000005">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Call: </w:t>
      </w:r>
      <w:hyperlink r:id="rId7">
        <w:r w:rsidDel="00000000" w:rsidR="00000000" w:rsidRPr="00000000">
          <w:rPr>
            <w:rFonts w:ascii="Roboto" w:cs="Roboto" w:eastAsia="Roboto" w:hAnsi="Roboto"/>
            <w:color w:val="1155cc"/>
            <w:sz w:val="20"/>
            <w:szCs w:val="20"/>
            <w:u w:val="single"/>
            <w:rtl w:val="0"/>
          </w:rPr>
          <w:t xml:space="preserve">HORIZON-CL3-2025-01-SSRI-04 </w:t>
        </w:r>
      </w:hyperlink>
      <w:r w:rsidDel="00000000" w:rsidR="00000000" w:rsidRPr="00000000">
        <w:rPr>
          <w:rFonts w:ascii="Roboto" w:cs="Roboto" w:eastAsia="Roboto" w:hAnsi="Roboto"/>
          <w:color w:val="303030"/>
          <w:sz w:val="20"/>
          <w:szCs w:val="20"/>
          <w:rtl w:val="0"/>
        </w:rPr>
        <w:t xml:space="preserve">(HORIZON-IA, Lump Sum Grant)</w:t>
      </w:r>
    </w:p>
    <w:p w:rsidR="00000000" w:rsidDel="00000000" w:rsidP="00000000" w:rsidRDefault="00000000" w:rsidRPr="00000000" w14:paraId="00000006">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Budget:</w:t>
      </w:r>
      <w:r w:rsidDel="00000000" w:rsidR="00000000" w:rsidRPr="00000000">
        <w:rPr>
          <w:rFonts w:ascii="Roboto" w:cs="Roboto" w:eastAsia="Roboto" w:hAnsi="Roboto"/>
          <w:color w:val="303030"/>
          <w:sz w:val="20"/>
          <w:szCs w:val="20"/>
          <w:rtl w:val="0"/>
        </w:rPr>
        <w:t xml:space="preserve"> €1.5M (2 projects to be funded, each €1.5M)</w:t>
      </w:r>
    </w:p>
    <w:p w:rsidR="00000000" w:rsidDel="00000000" w:rsidP="00000000" w:rsidRDefault="00000000" w:rsidRPr="00000000" w14:paraId="00000007">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Duration:</w:t>
      </w:r>
      <w:r w:rsidDel="00000000" w:rsidR="00000000" w:rsidRPr="00000000">
        <w:rPr>
          <w:rFonts w:ascii="Roboto" w:cs="Roboto" w:eastAsia="Roboto" w:hAnsi="Roboto"/>
          <w:color w:val="303030"/>
          <w:sz w:val="20"/>
          <w:szCs w:val="20"/>
          <w:rtl w:val="0"/>
        </w:rPr>
        <w:t xml:space="preserve"> Up to 2 years</w:t>
      </w:r>
    </w:p>
    <w:p w:rsidR="00000000" w:rsidDel="00000000" w:rsidP="00000000" w:rsidRDefault="00000000" w:rsidRPr="00000000" w14:paraId="00000008">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Deadline:</w:t>
      </w:r>
      <w:r w:rsidDel="00000000" w:rsidR="00000000" w:rsidRPr="00000000">
        <w:rPr>
          <w:rFonts w:ascii="Roboto" w:cs="Roboto" w:eastAsia="Roboto" w:hAnsi="Roboto"/>
          <w:color w:val="303030"/>
          <w:sz w:val="20"/>
          <w:szCs w:val="20"/>
          <w:rtl w:val="0"/>
        </w:rPr>
        <w:t xml:space="preserve"> November 12, 2025, 17:00 CET</w:t>
      </w:r>
    </w:p>
    <w:p w:rsidR="00000000" w:rsidDel="00000000" w:rsidP="00000000" w:rsidRDefault="00000000" w:rsidRPr="00000000" w14:paraId="00000009">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Consortium: </w:t>
      </w:r>
      <w:r w:rsidDel="00000000" w:rsidR="00000000" w:rsidRPr="00000000">
        <w:rPr>
          <w:rFonts w:ascii="Roboto" w:cs="Roboto" w:eastAsia="Roboto" w:hAnsi="Roboto"/>
          <w:color w:val="303030"/>
          <w:sz w:val="20"/>
          <w:szCs w:val="20"/>
          <w:rtl w:val="0"/>
        </w:rPr>
        <w:t xml:space="preserve">Min. three independent legal entities from three different EU or associated countries</w:t>
      </w:r>
    </w:p>
    <w:p w:rsidR="00000000" w:rsidDel="00000000" w:rsidP="00000000" w:rsidRDefault="00000000" w:rsidRPr="00000000" w14:paraId="0000000A">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Coordinator</w:t>
      </w:r>
      <w:r w:rsidDel="00000000" w:rsidR="00000000" w:rsidRPr="00000000">
        <w:rPr>
          <w:rFonts w:ascii="Roboto" w:cs="Roboto" w:eastAsia="Roboto" w:hAnsi="Roboto"/>
          <w:color w:val="303030"/>
          <w:sz w:val="20"/>
          <w:szCs w:val="20"/>
          <w:rtl w:val="0"/>
        </w:rPr>
        <w:t xml:space="preserve">: Cyen, an award-winning Belgian SMEs, renowned for excellence in cybersecurity risk and compliance, with a successful Digital Europe Programme project experience. (project call specifically requests an SME coordination)</w:t>
      </w:r>
    </w:p>
    <w:p w:rsidR="00000000" w:rsidDel="00000000" w:rsidP="00000000" w:rsidRDefault="00000000" w:rsidRPr="00000000" w14:paraId="0000000B">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1 partner confirmed to this end</w:t>
      </w:r>
      <w:r w:rsidDel="00000000" w:rsidR="00000000" w:rsidRPr="00000000">
        <w:rPr>
          <w:rFonts w:ascii="Roboto" w:cs="Roboto" w:eastAsia="Roboto" w:hAnsi="Roboto"/>
          <w:color w:val="303030"/>
          <w:sz w:val="20"/>
          <w:szCs w:val="20"/>
          <w:rtl w:val="0"/>
        </w:rPr>
        <w:t xml:space="preserve">: a Belgian University.</w:t>
      </w:r>
    </w:p>
    <w:p w:rsidR="00000000" w:rsidDel="00000000" w:rsidP="00000000" w:rsidRDefault="00000000" w:rsidRPr="00000000" w14:paraId="0000000C">
      <w:pPr>
        <w:shd w:fill="ffffff" w:val="clear"/>
        <w:jc w:val="both"/>
        <w:rPr>
          <w:rFonts w:ascii="Roboto" w:cs="Roboto" w:eastAsia="Roboto" w:hAnsi="Roboto"/>
          <w:color w:val="303030"/>
          <w:sz w:val="20"/>
          <w:szCs w:val="20"/>
        </w:rPr>
      </w:pPr>
      <w:r w:rsidDel="00000000" w:rsidR="00000000" w:rsidRPr="00000000">
        <w:rPr>
          <w:rtl w:val="0"/>
        </w:rPr>
      </w:r>
    </w:p>
    <w:p w:rsidR="00000000" w:rsidDel="00000000" w:rsidP="00000000" w:rsidRDefault="00000000" w:rsidRPr="00000000" w14:paraId="0000000D">
      <w:pPr>
        <w:shd w:fill="ffffff" w:val="clear"/>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Strategic Context</w:t>
      </w:r>
    </w:p>
    <w:p w:rsidR="00000000" w:rsidDel="00000000" w:rsidP="00000000" w:rsidRDefault="00000000" w:rsidRPr="00000000" w14:paraId="0000000E">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This project addresses urgent EU security policy priorities as outlined in the Cluster 3 Work Programme, with a strong focus on resilient infrastructure, human-centric security solutions, and reducing technological dependencies. The initiative is fully aligned with the objectives of the Strategic Technologies for Europe Platform (STEP), aiming to boost investment in critical digital and deep-tech security technologies and foster a robust, collaborative innovation ecosystem across Europe.</w:t>
      </w:r>
    </w:p>
    <w:p w:rsidR="00000000" w:rsidDel="00000000" w:rsidP="00000000" w:rsidRDefault="00000000" w:rsidRPr="00000000" w14:paraId="0000000F">
      <w:pPr>
        <w:shd w:fill="ffffff" w:val="clear"/>
        <w:jc w:val="both"/>
        <w:rPr>
          <w:rFonts w:ascii="Roboto" w:cs="Roboto" w:eastAsia="Roboto" w:hAnsi="Roboto"/>
          <w:b w:val="1"/>
          <w:color w:val="303030"/>
          <w:sz w:val="20"/>
          <w:szCs w:val="20"/>
        </w:rPr>
      </w:pPr>
      <w:r w:rsidDel="00000000" w:rsidR="00000000" w:rsidRPr="00000000">
        <w:rPr>
          <w:rtl w:val="0"/>
        </w:rPr>
      </w:r>
    </w:p>
    <w:p w:rsidR="00000000" w:rsidDel="00000000" w:rsidP="00000000" w:rsidRDefault="00000000" w:rsidRPr="00000000" w14:paraId="00000010">
      <w:pPr>
        <w:shd w:fill="ffffff" w:val="clear"/>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Partners Sought:</w:t>
      </w:r>
    </w:p>
    <w:p w:rsidR="00000000" w:rsidDel="00000000" w:rsidP="00000000" w:rsidRDefault="00000000" w:rsidRPr="00000000" w14:paraId="00000011">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The consortium seeks additional partners from other EU Member States, especially:</w:t>
      </w:r>
    </w:p>
    <w:p w:rsidR="00000000" w:rsidDel="00000000" w:rsidP="00000000" w:rsidRDefault="00000000" w:rsidRPr="00000000" w14:paraId="00000012">
      <w:pPr>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Security end-users in critical infrastructure (as validators and first adopters)</w:t>
      </w:r>
    </w:p>
    <w:p w:rsidR="00000000" w:rsidDel="00000000" w:rsidP="00000000" w:rsidRDefault="00000000" w:rsidRPr="00000000" w14:paraId="00000013">
      <w:pPr>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Not-for-profit hospitals</w:t>
      </w:r>
    </w:p>
    <w:p w:rsidR="00000000" w:rsidDel="00000000" w:rsidP="00000000" w:rsidRDefault="00000000" w:rsidRPr="00000000" w14:paraId="00000014">
      <w:pPr>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Water and food sector organisations</w:t>
      </w:r>
    </w:p>
    <w:p w:rsidR="00000000" w:rsidDel="00000000" w:rsidP="00000000" w:rsidRDefault="00000000" w:rsidRPr="00000000" w14:paraId="00000015">
      <w:pPr>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u w:val="none"/>
        </w:rPr>
      </w:pPr>
      <w:r w:rsidDel="00000000" w:rsidR="00000000" w:rsidRPr="00000000">
        <w:rPr>
          <w:rFonts w:ascii="Roboto" w:cs="Roboto" w:eastAsia="Roboto" w:hAnsi="Roboto"/>
          <w:b w:val="1"/>
          <w:color w:val="303030"/>
          <w:sz w:val="20"/>
          <w:szCs w:val="20"/>
          <w:rtl w:val="0"/>
        </w:rPr>
        <w:t xml:space="preserve">Maritime sector</w:t>
      </w:r>
    </w:p>
    <w:p w:rsidR="00000000" w:rsidDel="00000000" w:rsidP="00000000" w:rsidRDefault="00000000" w:rsidRPr="00000000" w14:paraId="00000016">
      <w:pPr>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u w:val="none"/>
        </w:rPr>
      </w:pPr>
      <w:r w:rsidDel="00000000" w:rsidR="00000000" w:rsidRPr="00000000">
        <w:rPr>
          <w:rFonts w:ascii="Roboto" w:cs="Roboto" w:eastAsia="Roboto" w:hAnsi="Roboto"/>
          <w:b w:val="1"/>
          <w:color w:val="303030"/>
          <w:sz w:val="20"/>
          <w:szCs w:val="20"/>
          <w:rtl w:val="0"/>
        </w:rPr>
        <w:t xml:space="preserve">Border control organisations</w:t>
      </w:r>
    </w:p>
    <w:p w:rsidR="00000000" w:rsidDel="00000000" w:rsidP="00000000" w:rsidRDefault="00000000" w:rsidRPr="00000000" w14:paraId="00000017">
      <w:p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jc w:val="both"/>
        <w:rPr>
          <w:rFonts w:ascii="Roboto" w:cs="Roboto" w:eastAsia="Roboto" w:hAnsi="Roboto"/>
          <w:b w:val="1"/>
          <w:color w:val="303030"/>
          <w:sz w:val="20"/>
          <w:szCs w:val="20"/>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0" w:right="0" w:firstLine="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Ideally from:</w:t>
      </w:r>
    </w:p>
    <w:p w:rsidR="00000000" w:rsidDel="00000000" w:rsidP="00000000" w:rsidRDefault="00000000" w:rsidRPr="00000000" w14:paraId="00000019">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Netherlands</w:t>
      </w:r>
    </w:p>
    <w:p w:rsidR="00000000" w:rsidDel="00000000" w:rsidP="00000000" w:rsidRDefault="00000000" w:rsidRPr="00000000" w14:paraId="0000001A">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Luxembourg</w:t>
      </w:r>
    </w:p>
    <w:p w:rsidR="00000000" w:rsidDel="00000000" w:rsidP="00000000" w:rsidRDefault="00000000" w:rsidRPr="00000000" w14:paraId="0000001B">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France</w:t>
      </w:r>
    </w:p>
    <w:p w:rsidR="00000000" w:rsidDel="00000000" w:rsidP="00000000" w:rsidRDefault="00000000" w:rsidRPr="00000000" w14:paraId="0000001C">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Germany</w:t>
      </w:r>
    </w:p>
    <w:p w:rsidR="00000000" w:rsidDel="00000000" w:rsidP="00000000" w:rsidRDefault="00000000" w:rsidRPr="00000000" w14:paraId="0000001D">
      <w:pPr>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ind w:left="72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Austria</w:t>
      </w:r>
    </w:p>
    <w:p w:rsidR="00000000" w:rsidDel="00000000" w:rsidP="00000000" w:rsidRDefault="00000000" w:rsidRPr="00000000" w14:paraId="0000001E">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Bulgaria</w:t>
      </w:r>
    </w:p>
    <w:p w:rsidR="00000000" w:rsidDel="00000000" w:rsidP="00000000" w:rsidRDefault="00000000" w:rsidRPr="00000000" w14:paraId="0000001F">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Romania</w:t>
      </w:r>
    </w:p>
    <w:p w:rsidR="00000000" w:rsidDel="00000000" w:rsidP="00000000" w:rsidRDefault="00000000" w:rsidRPr="00000000" w14:paraId="00000020">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u w:val="none"/>
        </w:rPr>
      </w:pPr>
      <w:r w:rsidDel="00000000" w:rsidR="00000000" w:rsidRPr="00000000">
        <w:rPr>
          <w:rFonts w:ascii="Roboto" w:cs="Roboto" w:eastAsia="Roboto" w:hAnsi="Roboto"/>
          <w:color w:val="303030"/>
          <w:sz w:val="20"/>
          <w:szCs w:val="20"/>
          <w:rtl w:val="0"/>
        </w:rPr>
        <w:t xml:space="preserve">Greece</w:t>
      </w:r>
    </w:p>
    <w:p w:rsidR="00000000" w:rsidDel="00000000" w:rsidP="00000000" w:rsidRDefault="00000000" w:rsidRPr="00000000" w14:paraId="00000021">
      <w:pPr>
        <w:keepNext w:val="0"/>
        <w:keepLines w:val="0"/>
        <w:pageBreakBefore w:val="0"/>
        <w:widowControl w:val="1"/>
        <w:numPr>
          <w:ilvl w:val="0"/>
          <w:numId w:val="3"/>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720" w:right="0" w:hanging="360"/>
        <w:jc w:val="both"/>
        <w:rPr>
          <w:rFonts w:ascii="Roboto" w:cs="Roboto" w:eastAsia="Roboto" w:hAnsi="Roboto"/>
          <w:color w:val="303030"/>
          <w:sz w:val="20"/>
          <w:szCs w:val="20"/>
          <w:u w:val="none"/>
        </w:rPr>
      </w:pPr>
      <w:r w:rsidDel="00000000" w:rsidR="00000000" w:rsidRPr="00000000">
        <w:rPr>
          <w:rFonts w:ascii="Roboto" w:cs="Roboto" w:eastAsia="Roboto" w:hAnsi="Roboto"/>
          <w:color w:val="303030"/>
          <w:sz w:val="20"/>
          <w:szCs w:val="20"/>
          <w:rtl w:val="0"/>
        </w:rPr>
        <w:t xml:space="preserve">Cyprus</w:t>
      </w:r>
    </w:p>
    <w:p w:rsidR="00000000" w:rsidDel="00000000" w:rsidP="00000000" w:rsidRDefault="00000000" w:rsidRPr="00000000" w14:paraId="00000022">
      <w:pPr>
        <w:keepNext w:val="0"/>
        <w:keepLines w:val="0"/>
        <w:pageBreakBefore w:val="0"/>
        <w:widowControl w:val="1"/>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276" w:lineRule="auto"/>
        <w:ind w:left="0" w:right="0" w:firstLine="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Other EU member states also possible.</w:t>
      </w:r>
    </w:p>
    <w:p w:rsidR="00000000" w:rsidDel="00000000" w:rsidP="00000000" w:rsidRDefault="00000000" w:rsidRPr="00000000" w14:paraId="00000023">
      <w:pPr>
        <w:pBdr>
          <w:top w:color="e5e7eb" w:space="0" w:sz="0" w:val="none"/>
          <w:left w:color="e5e7eb" w:space="0" w:sz="0" w:val="none"/>
          <w:bottom w:color="e5e7eb" w:space="0" w:sz="0" w:val="none"/>
          <w:right w:color="e5e7eb" w:space="0" w:sz="0" w:val="none"/>
          <w:between w:color="e5e7eb" w:space="0" w:sz="0" w:val="none"/>
        </w:pBdr>
        <w:shd w:fill="ffffff" w:val="clear"/>
        <w:spacing w:line="276.00000545454543" w:lineRule="auto"/>
        <w:jc w:val="both"/>
        <w:rPr>
          <w:rFonts w:ascii="Roboto" w:cs="Roboto" w:eastAsia="Roboto" w:hAnsi="Roboto"/>
          <w:b w:val="1"/>
          <w:color w:val="303030"/>
          <w:sz w:val="20"/>
          <w:szCs w:val="20"/>
        </w:rPr>
      </w:pPr>
      <w:r w:rsidDel="00000000" w:rsidR="00000000" w:rsidRPr="00000000">
        <w:rPr>
          <w:rtl w:val="0"/>
        </w:rPr>
      </w:r>
    </w:p>
    <w:p w:rsidR="00000000" w:rsidDel="00000000" w:rsidP="00000000" w:rsidRDefault="00000000" w:rsidRPr="00000000" w14:paraId="00000024">
      <w:pPr>
        <w:pBdr>
          <w:top w:color="e5e7eb" w:space="0" w:sz="0" w:val="none"/>
          <w:left w:color="e5e7eb" w:space="0" w:sz="0" w:val="none"/>
          <w:bottom w:color="e5e7eb" w:space="0" w:sz="0" w:val="none"/>
          <w:right w:color="e5e7eb" w:space="0" w:sz="0" w:val="none"/>
          <w:between w:color="e5e7eb" w:space="0" w:sz="0" w:val="none"/>
        </w:pBdr>
        <w:shd w:fill="ffffff" w:val="clear"/>
        <w:spacing w:line="276.00000545454543" w:lineRule="auto"/>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Possible tasks for the project partners:</w:t>
      </w:r>
    </w:p>
    <w:p w:rsidR="00000000" w:rsidDel="00000000" w:rsidP="00000000" w:rsidRDefault="00000000" w:rsidRPr="00000000" w14:paraId="00000025">
      <w:pPr>
        <w:pBdr>
          <w:top w:color="e5e7eb" w:space="0" w:sz="0" w:val="none"/>
          <w:left w:color="e5e7eb" w:space="-18" w:sz="0" w:val="none"/>
          <w:bottom w:color="e5e7eb" w:space="0" w:sz="0" w:val="none"/>
          <w:right w:color="e5e7eb" w:space="0" w:sz="0" w:val="none"/>
          <w:between w:color="e5e7eb" w:space="0" w:sz="0" w:val="none"/>
        </w:pBdr>
        <w:shd w:fill="ffffff" w:val="clear"/>
        <w:ind w:left="1080" w:hanging="360"/>
        <w:jc w:val="both"/>
        <w:rPr>
          <w:rFonts w:ascii="Roboto" w:cs="Roboto" w:eastAsia="Roboto" w:hAnsi="Roboto"/>
          <w:color w:val="303030"/>
          <w:sz w:val="20"/>
          <w:szCs w:val="20"/>
        </w:rPr>
      </w:pPr>
      <w:r w:rsidDel="00000000" w:rsidR="00000000" w:rsidRPr="00000000">
        <w:rPr>
          <w:rFonts w:ascii="Arial Unicode MS" w:cs="Arial Unicode MS" w:eastAsia="Arial Unicode MS" w:hAnsi="Arial Unicode MS"/>
          <w:b w:val="1"/>
          <w:color w:val="303030"/>
          <w:sz w:val="24"/>
          <w:szCs w:val="24"/>
          <w:rtl w:val="0"/>
        </w:rPr>
        <w:t xml:space="preserve">●</w:t>
      </w:r>
      <w:r w:rsidDel="00000000" w:rsidR="00000000" w:rsidRPr="00000000">
        <w:rPr>
          <w:rFonts w:ascii="Times New Roman" w:cs="Times New Roman" w:eastAsia="Times New Roman" w:hAnsi="Times New Roman"/>
          <w:b w:val="1"/>
          <w:color w:val="303030"/>
          <w:sz w:val="14"/>
          <w:szCs w:val="14"/>
          <w:rtl w:val="0"/>
        </w:rPr>
        <w:t xml:space="preserve">      </w:t>
      </w:r>
      <w:r w:rsidDel="00000000" w:rsidR="00000000" w:rsidRPr="00000000">
        <w:rPr>
          <w:rFonts w:ascii="Roboto" w:cs="Roboto" w:eastAsia="Roboto" w:hAnsi="Roboto"/>
          <w:b w:val="1"/>
          <w:color w:val="303030"/>
          <w:sz w:val="20"/>
          <w:szCs w:val="20"/>
          <w:rtl w:val="0"/>
        </w:rPr>
        <w:t xml:space="preserve">WP3 Cross-border SME Collaboration</w:t>
      </w:r>
      <w:r w:rsidDel="00000000" w:rsidR="00000000" w:rsidRPr="00000000">
        <w:rPr>
          <w:rFonts w:ascii="Roboto" w:cs="Roboto" w:eastAsia="Roboto" w:hAnsi="Roboto"/>
          <w:color w:val="303030"/>
          <w:sz w:val="20"/>
          <w:szCs w:val="20"/>
          <w:rtl w:val="0"/>
        </w:rPr>
        <w:t xml:space="preserve">: help create and leverage existing SME networks. Most suitable for not-for-profit organisations.</w:t>
      </w:r>
    </w:p>
    <w:p w:rsidR="00000000" w:rsidDel="00000000" w:rsidP="00000000" w:rsidRDefault="00000000" w:rsidRPr="00000000" w14:paraId="00000026">
      <w:pPr>
        <w:pBdr>
          <w:top w:color="e5e7eb" w:space="0" w:sz="0" w:val="none"/>
          <w:left w:color="e5e7eb" w:space="-18" w:sz="0" w:val="none"/>
          <w:bottom w:color="e5e7eb" w:space="0" w:sz="0" w:val="none"/>
          <w:right w:color="e5e7eb" w:space="0" w:sz="0" w:val="none"/>
          <w:between w:color="e5e7eb" w:space="0" w:sz="0" w:val="none"/>
        </w:pBdr>
        <w:shd w:fill="ffffff" w:val="clear"/>
        <w:ind w:left="1080" w:hanging="360"/>
        <w:jc w:val="both"/>
        <w:rPr>
          <w:rFonts w:ascii="Roboto" w:cs="Roboto" w:eastAsia="Roboto" w:hAnsi="Roboto"/>
          <w:color w:val="303030"/>
          <w:sz w:val="20"/>
          <w:szCs w:val="20"/>
        </w:rPr>
      </w:pPr>
      <w:r w:rsidDel="00000000" w:rsidR="00000000" w:rsidRPr="00000000">
        <w:rPr>
          <w:rFonts w:ascii="Arial Unicode MS" w:cs="Arial Unicode MS" w:eastAsia="Arial Unicode MS" w:hAnsi="Arial Unicode MS"/>
          <w:b w:val="1"/>
          <w:color w:val="303030"/>
          <w:sz w:val="24"/>
          <w:szCs w:val="24"/>
          <w:rtl w:val="0"/>
        </w:rPr>
        <w:t xml:space="preserve">●</w:t>
      </w:r>
      <w:r w:rsidDel="00000000" w:rsidR="00000000" w:rsidRPr="00000000">
        <w:rPr>
          <w:rFonts w:ascii="Times New Roman" w:cs="Times New Roman" w:eastAsia="Times New Roman" w:hAnsi="Times New Roman"/>
          <w:b w:val="1"/>
          <w:color w:val="303030"/>
          <w:sz w:val="14"/>
          <w:szCs w:val="14"/>
          <w:rtl w:val="0"/>
        </w:rPr>
        <w:t xml:space="preserve">      </w:t>
      </w:r>
      <w:r w:rsidDel="00000000" w:rsidR="00000000" w:rsidRPr="00000000">
        <w:rPr>
          <w:rFonts w:ascii="Roboto" w:cs="Roboto" w:eastAsia="Roboto" w:hAnsi="Roboto"/>
          <w:b w:val="1"/>
          <w:color w:val="303030"/>
          <w:sz w:val="20"/>
          <w:szCs w:val="20"/>
          <w:rtl w:val="0"/>
        </w:rPr>
        <w:t xml:space="preserve">WP4 End-user Validation and Adoption: </w:t>
      </w:r>
      <w:r w:rsidDel="00000000" w:rsidR="00000000" w:rsidRPr="00000000">
        <w:rPr>
          <w:rFonts w:ascii="Roboto" w:cs="Roboto" w:eastAsia="Roboto" w:hAnsi="Roboto"/>
          <w:color w:val="303030"/>
          <w:sz w:val="20"/>
          <w:szCs w:val="20"/>
          <w:rtl w:val="0"/>
        </w:rPr>
        <w:t xml:space="preserve">test the tool and serve as a pilot user, providing constructive feedback and act as a first adopter. Suitable for corporate or government organisations.</w:t>
      </w:r>
    </w:p>
    <w:p w:rsidR="00000000" w:rsidDel="00000000" w:rsidP="00000000" w:rsidRDefault="00000000" w:rsidRPr="00000000" w14:paraId="00000027">
      <w:pPr>
        <w:pBdr>
          <w:top w:color="e5e7eb" w:space="0" w:sz="0" w:val="none"/>
          <w:left w:color="e5e7eb" w:space="-18" w:sz="0" w:val="none"/>
          <w:bottom w:color="e5e7eb" w:space="0" w:sz="0" w:val="none"/>
          <w:right w:color="e5e7eb" w:space="0" w:sz="0" w:val="none"/>
          <w:between w:color="e5e7eb" w:space="0" w:sz="0" w:val="none"/>
        </w:pBdr>
        <w:shd w:fill="ffffff" w:val="clear"/>
        <w:ind w:left="1080" w:hanging="360"/>
        <w:jc w:val="both"/>
        <w:rPr>
          <w:rFonts w:ascii="Roboto" w:cs="Roboto" w:eastAsia="Roboto" w:hAnsi="Roboto"/>
          <w:color w:val="303030"/>
          <w:sz w:val="20"/>
          <w:szCs w:val="20"/>
        </w:rPr>
      </w:pPr>
      <w:r w:rsidDel="00000000" w:rsidR="00000000" w:rsidRPr="00000000">
        <w:rPr>
          <w:rFonts w:ascii="Arial Unicode MS" w:cs="Arial Unicode MS" w:eastAsia="Arial Unicode MS" w:hAnsi="Arial Unicode MS"/>
          <w:b w:val="1"/>
          <w:color w:val="303030"/>
          <w:sz w:val="24"/>
          <w:szCs w:val="24"/>
          <w:rtl w:val="0"/>
        </w:rPr>
        <w:t xml:space="preserve">●</w:t>
      </w:r>
      <w:r w:rsidDel="00000000" w:rsidR="00000000" w:rsidRPr="00000000">
        <w:rPr>
          <w:rFonts w:ascii="Times New Roman" w:cs="Times New Roman" w:eastAsia="Times New Roman" w:hAnsi="Times New Roman"/>
          <w:b w:val="1"/>
          <w:color w:val="303030"/>
          <w:sz w:val="14"/>
          <w:szCs w:val="14"/>
          <w:rtl w:val="0"/>
        </w:rPr>
        <w:t xml:space="preserve">      </w:t>
      </w:r>
      <w:r w:rsidDel="00000000" w:rsidR="00000000" w:rsidRPr="00000000">
        <w:rPr>
          <w:rFonts w:ascii="Roboto" w:cs="Roboto" w:eastAsia="Roboto" w:hAnsi="Roboto"/>
          <w:b w:val="1"/>
          <w:color w:val="303030"/>
          <w:sz w:val="20"/>
          <w:szCs w:val="20"/>
          <w:rtl w:val="0"/>
        </w:rPr>
        <w:t xml:space="preserve">WP6 Dissemination and exploitation: </w:t>
      </w:r>
      <w:r w:rsidDel="00000000" w:rsidR="00000000" w:rsidRPr="00000000">
        <w:rPr>
          <w:rFonts w:ascii="Roboto" w:cs="Roboto" w:eastAsia="Roboto" w:hAnsi="Roboto"/>
          <w:color w:val="303030"/>
          <w:sz w:val="20"/>
          <w:szCs w:val="20"/>
          <w:rtl w:val="0"/>
        </w:rPr>
        <w:t xml:space="preserve">help maximise the project visibility. Most suitable for not for profit organisations.</w:t>
      </w:r>
    </w:p>
    <w:p w:rsidR="00000000" w:rsidDel="00000000" w:rsidP="00000000" w:rsidRDefault="00000000" w:rsidRPr="00000000" w14:paraId="00000028">
      <w:p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firstLine="0"/>
        <w:jc w:val="both"/>
        <w:rPr>
          <w:rFonts w:ascii="Roboto" w:cs="Roboto" w:eastAsia="Roboto" w:hAnsi="Roboto"/>
          <w:b w:val="1"/>
          <w:color w:val="303030"/>
          <w:sz w:val="20"/>
          <w:szCs w:val="20"/>
        </w:rPr>
      </w:pPr>
      <w:r w:rsidDel="00000000" w:rsidR="00000000" w:rsidRPr="00000000">
        <w:rPr>
          <w:rtl w:val="0"/>
        </w:rPr>
      </w:r>
    </w:p>
    <w:p w:rsidR="00000000" w:rsidDel="00000000" w:rsidP="00000000" w:rsidRDefault="00000000" w:rsidRPr="00000000" w14:paraId="00000029">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319.99992000000003" w:lineRule="auto"/>
        <w:jc w:val="both"/>
        <w:rPr>
          <w:rFonts w:ascii="Roboto" w:cs="Roboto" w:eastAsia="Roboto" w:hAnsi="Roboto"/>
          <w:b w:val="1"/>
          <w:color w:val="303030"/>
          <w:sz w:val="20"/>
          <w:szCs w:val="20"/>
        </w:rPr>
      </w:pPr>
      <w:bookmarkStart w:colFirst="0" w:colLast="0" w:name="_ig46lv917zhn" w:id="0"/>
      <w:bookmarkEnd w:id="0"/>
      <w:r w:rsidDel="00000000" w:rsidR="00000000" w:rsidRPr="00000000">
        <w:rPr>
          <w:rFonts w:ascii="Roboto" w:cs="Roboto" w:eastAsia="Roboto" w:hAnsi="Roboto"/>
          <w:b w:val="1"/>
          <w:color w:val="303030"/>
          <w:sz w:val="20"/>
          <w:szCs w:val="20"/>
          <w:rtl w:val="0"/>
        </w:rPr>
        <w:t xml:space="preserve">Project Concept &amp; Innovation</w:t>
      </w:r>
    </w:p>
    <w:p w:rsidR="00000000" w:rsidDel="00000000" w:rsidP="00000000" w:rsidRDefault="00000000" w:rsidRPr="00000000" w14:paraId="0000002A">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This project will deliver a mature, market-ready technological solution that directly addresses EU security policy priorities. The core innovation is the AIBC Tool—an AI-powered, expert-driven platform that enables organisations to efficiently assess, improve, and report on their cybersecurity maturity. The tool is designed around the “assess once, comply with many” principle, streamlining compliance with multiple EU standards and regulations. This makes it highly relevant for sectors involved in fighting crime and terrorism, disaster-resilient societies, border management, and resilient infrastructure.</w:t>
      </w:r>
    </w:p>
    <w:p w:rsidR="00000000" w:rsidDel="00000000" w:rsidP="00000000" w:rsidRDefault="00000000" w:rsidRPr="00000000" w14:paraId="0000002B">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Complementing this, the FoundIT Platform will facilitate SME access to the civil security market by connecting innovators with public buyers, funding sources, and research organisations, lowering barriers to market entry and fostering collaboration.</w:t>
      </w:r>
    </w:p>
    <w:p w:rsidR="00000000" w:rsidDel="00000000" w:rsidP="00000000" w:rsidRDefault="00000000" w:rsidRPr="00000000" w14:paraId="0000002C">
      <w:pPr>
        <w:shd w:fill="ffffff" w:val="clear"/>
        <w:jc w:val="both"/>
        <w:rPr>
          <w:rFonts w:ascii="Roboto" w:cs="Roboto" w:eastAsia="Roboto" w:hAnsi="Roboto"/>
          <w:color w:val="303030"/>
          <w:sz w:val="20"/>
          <w:szCs w:val="20"/>
        </w:rPr>
      </w:pPr>
      <w:r w:rsidDel="00000000" w:rsidR="00000000" w:rsidRPr="00000000">
        <w:rPr>
          <w:rtl w:val="0"/>
        </w:rPr>
      </w:r>
    </w:p>
    <w:p w:rsidR="00000000" w:rsidDel="00000000" w:rsidP="00000000" w:rsidRDefault="00000000" w:rsidRPr="00000000" w14:paraId="0000002D">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319.99992000000003" w:lineRule="auto"/>
        <w:jc w:val="both"/>
        <w:rPr>
          <w:rFonts w:ascii="Roboto" w:cs="Roboto" w:eastAsia="Roboto" w:hAnsi="Roboto"/>
          <w:b w:val="1"/>
          <w:color w:val="303030"/>
          <w:sz w:val="20"/>
          <w:szCs w:val="20"/>
        </w:rPr>
      </w:pPr>
      <w:bookmarkStart w:colFirst="0" w:colLast="0" w:name="_xvilvw4888qp" w:id="1"/>
      <w:bookmarkEnd w:id="1"/>
      <w:r w:rsidDel="00000000" w:rsidR="00000000" w:rsidRPr="00000000">
        <w:rPr>
          <w:rFonts w:ascii="Roboto" w:cs="Roboto" w:eastAsia="Roboto" w:hAnsi="Roboto"/>
          <w:b w:val="1"/>
          <w:color w:val="303030"/>
          <w:sz w:val="20"/>
          <w:szCs w:val="20"/>
          <w:rtl w:val="0"/>
        </w:rPr>
        <w:t xml:space="preserve">Key Objectives</w:t>
      </w:r>
    </w:p>
    <w:p w:rsidR="00000000" w:rsidDel="00000000" w:rsidP="00000000" w:rsidRDefault="00000000" w:rsidRPr="00000000" w14:paraId="0000002E">
      <w:pPr>
        <w:numPr>
          <w:ilvl w:val="0"/>
          <w:numId w:val="1"/>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Further develop and mature AI-powered compliance solution</w:t>
      </w:r>
      <w:r w:rsidDel="00000000" w:rsidR="00000000" w:rsidRPr="00000000">
        <w:rPr>
          <w:rFonts w:ascii="Roboto" w:cs="Roboto" w:eastAsia="Roboto" w:hAnsi="Roboto"/>
          <w:color w:val="303030"/>
          <w:sz w:val="20"/>
          <w:szCs w:val="20"/>
          <w:rtl w:val="0"/>
        </w:rPr>
        <w:t xml:space="preserve">: Integrate advanced AI and automation into the AIBC Tool to streamline security assessments and compliance, tailored for the needs of SMEs and critical infrastructure operators.</w:t>
      </w:r>
    </w:p>
    <w:p w:rsidR="00000000" w:rsidDel="00000000" w:rsidP="00000000" w:rsidRDefault="00000000" w:rsidRPr="00000000" w14:paraId="0000002F">
      <w:pPr>
        <w:numPr>
          <w:ilvl w:val="0"/>
          <w:numId w:val="1"/>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Facilitate SME market access</w:t>
      </w:r>
      <w:r w:rsidDel="00000000" w:rsidR="00000000" w:rsidRPr="00000000">
        <w:rPr>
          <w:rFonts w:ascii="Roboto" w:cs="Roboto" w:eastAsia="Roboto" w:hAnsi="Roboto"/>
          <w:color w:val="303030"/>
          <w:sz w:val="20"/>
          <w:szCs w:val="20"/>
          <w:rtl w:val="0"/>
        </w:rPr>
        <w:t xml:space="preserve">: Connect a small innovator with buyers and partners, supporting technology transfer and collaborative innovation.</w:t>
      </w:r>
    </w:p>
    <w:p w:rsidR="00000000" w:rsidDel="00000000" w:rsidP="00000000" w:rsidRDefault="00000000" w:rsidRPr="00000000" w14:paraId="00000030">
      <w:pPr>
        <w:numPr>
          <w:ilvl w:val="0"/>
          <w:numId w:val="1"/>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Pilot innovative solutions with end-users</w:t>
      </w:r>
      <w:r w:rsidDel="00000000" w:rsidR="00000000" w:rsidRPr="00000000">
        <w:rPr>
          <w:rFonts w:ascii="Roboto" w:cs="Roboto" w:eastAsia="Roboto" w:hAnsi="Roboto"/>
          <w:color w:val="303030"/>
          <w:sz w:val="20"/>
          <w:szCs w:val="20"/>
          <w:rtl w:val="0"/>
        </w:rPr>
        <w:t xml:space="preserve">: Deploy AIBC pilots in diverse operational environments (e.g., hospital, food sector, water utility) to validate the solution, gather actionable feedback, and demonstrate impact.</w:t>
      </w:r>
    </w:p>
    <w:p w:rsidR="00000000" w:rsidDel="00000000" w:rsidP="00000000" w:rsidRDefault="00000000" w:rsidRPr="00000000" w14:paraId="00000031">
      <w:pPr>
        <w:numPr>
          <w:ilvl w:val="0"/>
          <w:numId w:val="1"/>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b w:val="1"/>
          <w:color w:val="303030"/>
          <w:sz w:val="20"/>
          <w:szCs w:val="20"/>
          <w:rtl w:val="0"/>
        </w:rPr>
        <w:t xml:space="preserve">Strengthen EU innovation capacity and reduce dependencies</w:t>
      </w:r>
      <w:r w:rsidDel="00000000" w:rsidR="00000000" w:rsidRPr="00000000">
        <w:rPr>
          <w:rFonts w:ascii="Roboto" w:cs="Roboto" w:eastAsia="Roboto" w:hAnsi="Roboto"/>
          <w:color w:val="303030"/>
          <w:sz w:val="20"/>
          <w:szCs w:val="20"/>
          <w:rtl w:val="0"/>
        </w:rPr>
        <w:t xml:space="preserve">: Foster partnerships and knowledge-sharing among European SMEs, research institutions, and industry leaders, promoting sustainable innovation and reducing reliance on non-EU technologies.</w:t>
      </w:r>
    </w:p>
    <w:p w:rsidR="00000000" w:rsidDel="00000000" w:rsidP="00000000" w:rsidRDefault="00000000" w:rsidRPr="00000000" w14:paraId="00000032">
      <w:pPr>
        <w:shd w:fill="ffffff" w:val="clear"/>
        <w:jc w:val="both"/>
        <w:rPr>
          <w:rFonts w:ascii="Roboto" w:cs="Roboto" w:eastAsia="Roboto" w:hAnsi="Roboto"/>
          <w:b w:val="1"/>
          <w:color w:val="303030"/>
          <w:sz w:val="20"/>
          <w:szCs w:val="20"/>
        </w:rPr>
      </w:pPr>
      <w:r w:rsidDel="00000000" w:rsidR="00000000" w:rsidRPr="00000000">
        <w:rPr>
          <w:rtl w:val="0"/>
        </w:rPr>
      </w:r>
    </w:p>
    <w:p w:rsidR="00000000" w:rsidDel="00000000" w:rsidP="00000000" w:rsidRDefault="00000000" w:rsidRPr="00000000" w14:paraId="00000033">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319.99992000000003" w:lineRule="auto"/>
        <w:jc w:val="both"/>
        <w:rPr>
          <w:rFonts w:ascii="Roboto" w:cs="Roboto" w:eastAsia="Roboto" w:hAnsi="Roboto"/>
          <w:b w:val="1"/>
          <w:color w:val="303030"/>
          <w:sz w:val="20"/>
          <w:szCs w:val="20"/>
        </w:rPr>
      </w:pPr>
      <w:bookmarkStart w:colFirst="0" w:colLast="0" w:name="_680bxagy9byo" w:id="2"/>
      <w:bookmarkEnd w:id="2"/>
      <w:r w:rsidDel="00000000" w:rsidR="00000000" w:rsidRPr="00000000">
        <w:rPr>
          <w:rFonts w:ascii="Roboto" w:cs="Roboto" w:eastAsia="Roboto" w:hAnsi="Roboto"/>
          <w:b w:val="1"/>
          <w:color w:val="303030"/>
          <w:sz w:val="20"/>
          <w:szCs w:val="20"/>
          <w:rtl w:val="0"/>
        </w:rPr>
        <w:t xml:space="preserve">Work Packages &amp; Activities</w:t>
      </w:r>
    </w:p>
    <w:p w:rsidR="00000000" w:rsidDel="00000000" w:rsidP="00000000" w:rsidRDefault="00000000" w:rsidRPr="00000000" w14:paraId="00000034">
      <w:pPr>
        <w:numPr>
          <w:ilvl w:val="0"/>
          <w:numId w:val="5"/>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WP1: Administration and Coordination </w:t>
      </w:r>
      <w:r w:rsidDel="00000000" w:rsidR="00000000" w:rsidRPr="00000000">
        <w:rPr>
          <w:rFonts w:ascii="Roboto" w:cs="Roboto" w:eastAsia="Roboto" w:hAnsi="Roboto"/>
          <w:color w:val="303030"/>
          <w:sz w:val="20"/>
          <w:szCs w:val="20"/>
          <w:rtl w:val="0"/>
        </w:rPr>
        <w:t xml:space="preserve">Ensures efficient project management, financial oversight, and stakeholder engagement, with an SME as coordinator for market relevance.</w:t>
      </w:r>
    </w:p>
    <w:p w:rsidR="00000000" w:rsidDel="00000000" w:rsidP="00000000" w:rsidRDefault="00000000" w:rsidRPr="00000000" w14:paraId="00000035">
      <w:pPr>
        <w:numPr>
          <w:ilvl w:val="0"/>
          <w:numId w:val="5"/>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WP2: Digital Solution Development: </w:t>
      </w:r>
      <w:r w:rsidDel="00000000" w:rsidR="00000000" w:rsidRPr="00000000">
        <w:rPr>
          <w:rFonts w:ascii="Roboto" w:cs="Roboto" w:eastAsia="Roboto" w:hAnsi="Roboto"/>
          <w:color w:val="303030"/>
          <w:sz w:val="20"/>
          <w:szCs w:val="20"/>
          <w:rtl w:val="0"/>
        </w:rPr>
        <w:t xml:space="preserve">Advanced AI integration and automation in the AIBC Tool, in line with STEP guidance and EU security priorities.</w:t>
      </w:r>
    </w:p>
    <w:p w:rsidR="00000000" w:rsidDel="00000000" w:rsidP="00000000" w:rsidRDefault="00000000" w:rsidRPr="00000000" w14:paraId="00000036">
      <w:pPr>
        <w:numPr>
          <w:ilvl w:val="0"/>
          <w:numId w:val="5"/>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WP3: Cross-border SME Collaboration: </w:t>
      </w:r>
      <w:r w:rsidDel="00000000" w:rsidR="00000000" w:rsidRPr="00000000">
        <w:rPr>
          <w:rFonts w:ascii="Roboto" w:cs="Roboto" w:eastAsia="Roboto" w:hAnsi="Roboto"/>
          <w:color w:val="303030"/>
          <w:sz w:val="20"/>
          <w:szCs w:val="20"/>
          <w:rtl w:val="0"/>
        </w:rPr>
        <w:t xml:space="preserve">Build partnerships between SMEs from different Member States to leverage diverse expertise and market insights.</w:t>
      </w:r>
    </w:p>
    <w:p w:rsidR="00000000" w:rsidDel="00000000" w:rsidP="00000000" w:rsidRDefault="00000000" w:rsidRPr="00000000" w14:paraId="00000037">
      <w:pPr>
        <w:numPr>
          <w:ilvl w:val="0"/>
          <w:numId w:val="5"/>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WP4: End-user Validation and Adoption: </w:t>
      </w:r>
      <w:r w:rsidDel="00000000" w:rsidR="00000000" w:rsidRPr="00000000">
        <w:rPr>
          <w:rFonts w:ascii="Roboto" w:cs="Roboto" w:eastAsia="Roboto" w:hAnsi="Roboto"/>
          <w:color w:val="303030"/>
          <w:sz w:val="20"/>
          <w:szCs w:val="20"/>
          <w:rtl w:val="0"/>
        </w:rPr>
        <w:t xml:space="preserve">Involve critical infrastructure operators and public service providers as validators and early adopters to ensure solutions meet real-world needs.</w:t>
      </w:r>
    </w:p>
    <w:p w:rsidR="00000000" w:rsidDel="00000000" w:rsidP="00000000" w:rsidRDefault="00000000" w:rsidRPr="00000000" w14:paraId="00000038">
      <w:pPr>
        <w:numPr>
          <w:ilvl w:val="0"/>
          <w:numId w:val="5"/>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WP5: Innovation Management &amp; Market Facilitation: </w:t>
      </w:r>
      <w:r w:rsidDel="00000000" w:rsidR="00000000" w:rsidRPr="00000000">
        <w:rPr>
          <w:rFonts w:ascii="Roboto" w:cs="Roboto" w:eastAsia="Roboto" w:hAnsi="Roboto"/>
          <w:color w:val="303030"/>
          <w:sz w:val="20"/>
          <w:szCs w:val="20"/>
          <w:rtl w:val="0"/>
        </w:rPr>
        <w:t xml:space="preserve">Support SME in market analysis, IP management, funding access, and business model innovation, with FoundIT as a central hub.</w:t>
      </w:r>
    </w:p>
    <w:p w:rsidR="00000000" w:rsidDel="00000000" w:rsidP="00000000" w:rsidRDefault="00000000" w:rsidRPr="00000000" w14:paraId="00000039">
      <w:pPr>
        <w:numPr>
          <w:ilvl w:val="0"/>
          <w:numId w:val="5"/>
        </w:numPr>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Rule="auto"/>
        <w:ind w:left="720" w:hanging="360"/>
        <w:jc w:val="both"/>
        <w:rPr>
          <w:rFonts w:ascii="Roboto" w:cs="Roboto" w:eastAsia="Roboto" w:hAnsi="Roboto"/>
          <w:color w:val="303030"/>
          <w:sz w:val="20"/>
          <w:szCs w:val="20"/>
          <w:u w:val="none"/>
        </w:rPr>
      </w:pPr>
      <w:r w:rsidDel="00000000" w:rsidR="00000000" w:rsidRPr="00000000">
        <w:rPr>
          <w:rFonts w:ascii="Roboto" w:cs="Roboto" w:eastAsia="Roboto" w:hAnsi="Roboto"/>
          <w:b w:val="1"/>
          <w:color w:val="303030"/>
          <w:sz w:val="20"/>
          <w:szCs w:val="20"/>
          <w:rtl w:val="0"/>
        </w:rPr>
        <w:t xml:space="preserve">WP6: Dissemination and exploitation</w:t>
      </w:r>
      <w:r w:rsidDel="00000000" w:rsidR="00000000" w:rsidRPr="00000000">
        <w:rPr>
          <w:rFonts w:ascii="Roboto" w:cs="Roboto" w:eastAsia="Roboto" w:hAnsi="Roboto"/>
          <w:color w:val="303030"/>
          <w:sz w:val="20"/>
          <w:szCs w:val="20"/>
          <w:rtl w:val="0"/>
        </w:rPr>
        <w:t xml:space="preserve">: Maximise the project visibility, uptake, and long-term impact of the project by implementing a comprehensive dissemination and exploitation strategy. The work package will ensure that key stakeholders—such as end-users, industry, and policymakers —are informed about the project’s objectives, progress, and results. </w:t>
      </w:r>
    </w:p>
    <w:p w:rsidR="00000000" w:rsidDel="00000000" w:rsidP="00000000" w:rsidRDefault="00000000" w:rsidRPr="00000000" w14:paraId="0000003A">
      <w:pPr>
        <w:pBdr>
          <w:top w:color="e5e7eb" w:space="0" w:sz="0" w:val="none"/>
          <w:left w:color="e5e7eb" w:space="0" w:sz="0" w:val="none"/>
          <w:bottom w:color="e5e7eb" w:space="0" w:sz="0" w:val="none"/>
          <w:right w:color="e5e7eb" w:space="0" w:sz="0" w:val="none"/>
          <w:between w:color="e5e7eb" w:space="0" w:sz="0" w:val="none"/>
        </w:pBdr>
        <w:shd w:fill="ffffff" w:val="clear"/>
        <w:spacing w:after="0" w:before="120" w:lineRule="auto"/>
        <w:ind w:left="0" w:firstLine="0"/>
        <w:jc w:val="both"/>
        <w:rPr>
          <w:rFonts w:ascii="Roboto" w:cs="Roboto" w:eastAsia="Roboto" w:hAnsi="Roboto"/>
          <w:b w:val="1"/>
          <w:color w:val="303030"/>
          <w:sz w:val="20"/>
          <w:szCs w:val="20"/>
        </w:rPr>
      </w:pPr>
      <w:r w:rsidDel="00000000" w:rsidR="00000000" w:rsidRPr="00000000">
        <w:rPr>
          <w:rFonts w:ascii="Roboto" w:cs="Roboto" w:eastAsia="Roboto" w:hAnsi="Roboto"/>
          <w:b w:val="1"/>
          <w:color w:val="303030"/>
          <w:sz w:val="20"/>
          <w:szCs w:val="20"/>
          <w:rtl w:val="0"/>
        </w:rPr>
        <w:t xml:space="preserve">Expected Impact</w:t>
      </w:r>
    </w:p>
    <w:p w:rsidR="00000000" w:rsidDel="00000000" w:rsidP="00000000" w:rsidRDefault="00000000" w:rsidRPr="00000000" w14:paraId="0000003B">
      <w:pPr>
        <w:numPr>
          <w:ilvl w:val="0"/>
          <w:numId w:val="4"/>
        </w:numPr>
        <w:pBdr>
          <w:top w:color="e5e7eb" w:space="0" w:sz="0" w:val="none"/>
          <w:left w:color="e5e7eb" w:space="0" w:sz="0" w:val="none"/>
          <w:bottom w:color="e5e7eb" w:space="0" w:sz="0" w:val="none"/>
          <w:right w:color="e5e7eb" w:space="0" w:sz="0" w:val="none"/>
          <w:between w:color="e5e7eb" w:space="0" w:sz="0" w:val="none"/>
        </w:pBdr>
        <w:shd w:fill="ffffff" w:val="clear"/>
        <w:spacing w:after="0" w:afterAutospacing="0" w:before="12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Accelerated uptake of innovative civil security solutions by public buyers and critical infrastructure operators.</w:t>
      </w:r>
    </w:p>
    <w:p w:rsidR="00000000" w:rsidDel="00000000" w:rsidP="00000000" w:rsidRDefault="00000000" w:rsidRPr="00000000" w14:paraId="0000003C">
      <w:pPr>
        <w:numPr>
          <w:ilvl w:val="0"/>
          <w:numId w:val="4"/>
        </w:numPr>
        <w:pBdr>
          <w:top w:color="e5e7eb" w:space="0" w:sz="0" w:val="none"/>
          <w:left w:color="e5e7eb" w:space="0" w:sz="0" w:val="none"/>
          <w:bottom w:color="e5e7eb" w:space="0" w:sz="0" w:val="none"/>
          <w:right w:color="e5e7eb" w:space="0" w:sz="0" w:val="none"/>
          <w:between w:color="e5e7eb" w:space="0" w:sz="0" w:val="none"/>
        </w:pBdr>
        <w:shd w:fill="ffffff" w:val="clear"/>
        <w:spacing w:after="0" w:afterAutospacing="0" w:before="0" w:beforeAutospacing="0" w:lineRule="auto"/>
        <w:ind w:left="720" w:hanging="360"/>
        <w:jc w:val="both"/>
        <w:rPr>
          <w:rFonts w:ascii="Roboto" w:cs="Roboto" w:eastAsia="Roboto" w:hAnsi="Roboto"/>
          <w:color w:val="303030"/>
          <w:sz w:val="20"/>
          <w:szCs w:val="20"/>
          <w:u w:val="none"/>
        </w:rPr>
      </w:pPr>
      <w:r w:rsidDel="00000000" w:rsidR="00000000" w:rsidRPr="00000000">
        <w:rPr>
          <w:rFonts w:ascii="Roboto" w:cs="Roboto" w:eastAsia="Roboto" w:hAnsi="Roboto"/>
          <w:color w:val="303030"/>
          <w:sz w:val="20"/>
          <w:szCs w:val="20"/>
          <w:rtl w:val="0"/>
        </w:rPr>
        <w:t xml:space="preserve">Propose innovative European business models for civil cybersecurity solutions deployment.</w:t>
      </w:r>
    </w:p>
    <w:p w:rsidR="00000000" w:rsidDel="00000000" w:rsidP="00000000" w:rsidRDefault="00000000" w:rsidRPr="00000000" w14:paraId="0000003D">
      <w:pPr>
        <w:numPr>
          <w:ilvl w:val="0"/>
          <w:numId w:val="4"/>
        </w:numPr>
        <w:pBdr>
          <w:top w:color="e5e7eb" w:space="0" w:sz="0" w:val="none"/>
          <w:left w:color="e5e7eb" w:space="0" w:sz="0" w:val="none"/>
          <w:bottom w:color="e5e7eb" w:space="0" w:sz="0" w:val="none"/>
          <w:right w:color="e5e7eb" w:space="0" w:sz="0" w:val="none"/>
          <w:between w:color="e5e7eb" w:space="0" w:sz="0" w:val="none"/>
        </w:pBdr>
        <w:shd w:fill="ffffff" w:val="clear"/>
        <w:spacing w:after="0" w:afterAutospacing="0" w:before="0" w:beforeAutospacing="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Enhanced competitiveness and sustainability of EU civil security SMEs and start-ups.</w:t>
      </w:r>
    </w:p>
    <w:p w:rsidR="00000000" w:rsidDel="00000000" w:rsidP="00000000" w:rsidRDefault="00000000" w:rsidRPr="00000000" w14:paraId="0000003E">
      <w:pPr>
        <w:numPr>
          <w:ilvl w:val="0"/>
          <w:numId w:val="4"/>
        </w:numPr>
        <w:pBdr>
          <w:top w:color="e5e7eb" w:space="0" w:sz="0" w:val="none"/>
          <w:left w:color="e5e7eb" w:space="0" w:sz="0" w:val="none"/>
          <w:bottom w:color="e5e7eb" w:space="0" w:sz="0" w:val="none"/>
          <w:right w:color="e5e7eb" w:space="0" w:sz="0" w:val="none"/>
          <w:between w:color="e5e7eb" w:space="0" w:sz="0" w:val="none"/>
        </w:pBdr>
        <w:shd w:fill="ffffff" w:val="clear"/>
        <w:spacing w:after="0" w:afterAutospacing="0" w:before="0" w:beforeAutospacing="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Reduced technological dependencies by promoting European solutions rooted in EU values.</w:t>
      </w:r>
    </w:p>
    <w:p w:rsidR="00000000" w:rsidDel="00000000" w:rsidP="00000000" w:rsidRDefault="00000000" w:rsidRPr="00000000" w14:paraId="0000003F">
      <w:pPr>
        <w:numPr>
          <w:ilvl w:val="0"/>
          <w:numId w:val="4"/>
        </w:numPr>
        <w:pBdr>
          <w:top w:color="e5e7eb" w:space="0" w:sz="0" w:val="none"/>
          <w:left w:color="e5e7eb" w:space="0" w:sz="0" w:val="none"/>
          <w:bottom w:color="e5e7eb" w:space="0" w:sz="0" w:val="none"/>
          <w:right w:color="e5e7eb" w:space="0" w:sz="0" w:val="none"/>
          <w:between w:color="e5e7eb" w:space="0" w:sz="0" w:val="none"/>
        </w:pBdr>
        <w:shd w:fill="ffffff" w:val="clear"/>
        <w:spacing w:after="420" w:before="0" w:beforeAutospacing="0" w:lineRule="auto"/>
        <w:ind w:left="720" w:hanging="360"/>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Stronger, cross-border networks and knowledge-sharing among EU security actors.</w:t>
      </w:r>
      <w:r w:rsidDel="00000000" w:rsidR="00000000" w:rsidRPr="00000000">
        <w:rPr>
          <w:rtl w:val="0"/>
        </w:rPr>
      </w:r>
    </w:p>
    <w:p w:rsidR="00000000" w:rsidDel="00000000" w:rsidP="00000000" w:rsidRDefault="00000000" w:rsidRPr="00000000" w14:paraId="00000040">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319.99992000000003" w:lineRule="auto"/>
        <w:jc w:val="both"/>
        <w:rPr>
          <w:rFonts w:ascii="Roboto" w:cs="Roboto" w:eastAsia="Roboto" w:hAnsi="Roboto"/>
          <w:b w:val="1"/>
          <w:color w:val="303030"/>
          <w:sz w:val="20"/>
          <w:szCs w:val="20"/>
        </w:rPr>
      </w:pPr>
      <w:bookmarkStart w:colFirst="0" w:colLast="0" w:name="_g26s6eb2q612" w:id="3"/>
      <w:bookmarkEnd w:id="3"/>
      <w:r w:rsidDel="00000000" w:rsidR="00000000" w:rsidRPr="00000000">
        <w:rPr>
          <w:rFonts w:ascii="Roboto" w:cs="Roboto" w:eastAsia="Roboto" w:hAnsi="Roboto"/>
          <w:b w:val="1"/>
          <w:color w:val="303030"/>
          <w:sz w:val="20"/>
          <w:szCs w:val="20"/>
          <w:rtl w:val="0"/>
        </w:rPr>
        <w:t xml:space="preserve">Consortium Invitation</w:t>
      </w:r>
    </w:p>
    <w:p w:rsidR="00000000" w:rsidDel="00000000" w:rsidP="00000000" w:rsidRDefault="00000000" w:rsidRPr="00000000" w14:paraId="00000041">
      <w:pPr>
        <w:shd w:fill="ffffff" w:val="clear"/>
        <w:jc w:val="both"/>
        <w:rPr>
          <w:rFonts w:ascii="Roboto" w:cs="Roboto" w:eastAsia="Roboto" w:hAnsi="Roboto"/>
          <w:color w:val="303030"/>
          <w:sz w:val="20"/>
          <w:szCs w:val="20"/>
        </w:rPr>
      </w:pPr>
      <w:r w:rsidDel="00000000" w:rsidR="00000000" w:rsidRPr="00000000">
        <w:rPr>
          <w:rFonts w:ascii="Roboto" w:cs="Roboto" w:eastAsia="Roboto" w:hAnsi="Roboto"/>
          <w:color w:val="303030"/>
          <w:sz w:val="20"/>
          <w:szCs w:val="20"/>
          <w:rtl w:val="0"/>
        </w:rPr>
        <w:t xml:space="preserve">We are seeking partners across Europe—particularly not-for-profit hospitals, water utilities, and food sector organisations—to join as pilot sites and validators. Consortium members will influence the development of cutting-edge security tools, participate in pilots, and collaborate with leading SMEs and research organisations. This is a unique opportunity to gain early access to advanced compliance technology, shape its evolution, and contribute to a more resilient and secure European society.</w:t>
      </w:r>
    </w:p>
    <w:p w:rsidR="00000000" w:rsidDel="00000000" w:rsidP="00000000" w:rsidRDefault="00000000" w:rsidRPr="00000000" w14:paraId="00000042">
      <w:pPr>
        <w:shd w:fill="ffffff" w:val="clear"/>
        <w:jc w:val="both"/>
        <w:rPr>
          <w:rFonts w:ascii="Roboto" w:cs="Roboto" w:eastAsia="Roboto" w:hAnsi="Roboto"/>
          <w:color w:val="303030"/>
          <w:sz w:val="20"/>
          <w:szCs w:val="20"/>
        </w:rPr>
      </w:pPr>
      <w:r w:rsidDel="00000000" w:rsidR="00000000" w:rsidRPr="00000000">
        <w:rPr>
          <w:rtl w:val="0"/>
        </w:rPr>
      </w:r>
    </w:p>
    <w:p w:rsidR="00000000" w:rsidDel="00000000" w:rsidP="00000000" w:rsidRDefault="00000000" w:rsidRPr="00000000" w14:paraId="00000043">
      <w:pPr>
        <w:spacing w:after="240" w:line="335.99999999999994" w:lineRule="auto"/>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The involvement of pilot organisations is central to ensuring that the AIBC tool and related solutions are both user-centric and market-ready. By actively participating in the project, these organisations will help define clear user criteria based on their real-world operational needs, regulatory obligations, and sector-specific challenges. Their input will shape the functional requirements, user interface, and integration priorities of the tool, ensuring that development is aligned with practical use cases and compliance expectations. This collaborative approach guarantees that the solution is relevant, accessible, and tailored to the unique demands of critical infrastructure operators and other key stakeholders.</w:t>
      </w:r>
    </w:p>
    <w:p w:rsidR="00000000" w:rsidDel="00000000" w:rsidP="00000000" w:rsidRDefault="00000000" w:rsidRPr="00000000" w14:paraId="00000044">
      <w:pPr>
        <w:spacing w:before="240" w:line="335.99999999999994" w:lineRule="auto"/>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During the pilot phase, participating organisations will rigorously test the tool in their operational environments, simulating real-life scenarios and workflows. Their hands-on feedback will drive iterative improvements, addressing any usability issues, technical gaps, or compliance concerns. This process not only enhances the tool’s effectiveness and reliability but also fosters trust and credibility for broader market adoption. Furthermore, pilot organisations will serve as early user references, providing testimonials and case studies that validate the tool’s value and impact. Their endorsement will be instrumental in accelerating uptake among other potential users and public buyers across the EU.</w:t>
      </w:r>
    </w:p>
    <w:p w:rsidR="00000000" w:rsidDel="00000000" w:rsidP="00000000" w:rsidRDefault="00000000" w:rsidRPr="00000000" w14:paraId="00000045">
      <w:pPr>
        <w:spacing w:after="240" w:line="335.99999999999994" w:lineRule="auto"/>
        <w:jc w:val="both"/>
        <w:rPr>
          <w:rFonts w:ascii="Roboto" w:cs="Roboto" w:eastAsia="Roboto" w:hAnsi="Roboto"/>
          <w:sz w:val="4"/>
          <w:szCs w:val="4"/>
        </w:rPr>
      </w:pPr>
      <w:r w:rsidDel="00000000" w:rsidR="00000000" w:rsidRPr="00000000">
        <w:rPr>
          <w:rtl w:val="0"/>
        </w:rPr>
      </w:r>
    </w:p>
    <w:p w:rsidR="00000000" w:rsidDel="00000000" w:rsidP="00000000" w:rsidRDefault="00000000" w:rsidRPr="00000000" w14:paraId="00000046">
      <w:pPr>
        <w:spacing w:after="0" w:line="335.99999999999994" w:lineRule="auto"/>
        <w:jc w:val="both"/>
        <w:rPr>
          <w:rFonts w:ascii="Roboto" w:cs="Roboto" w:eastAsia="Roboto" w:hAnsi="Roboto"/>
          <w:b w:val="1"/>
          <w:sz w:val="20"/>
          <w:szCs w:val="20"/>
        </w:rPr>
      </w:pPr>
      <w:r w:rsidDel="00000000" w:rsidR="00000000" w:rsidRPr="00000000">
        <w:rPr>
          <w:rFonts w:ascii="Roboto" w:cs="Roboto" w:eastAsia="Roboto" w:hAnsi="Roboto"/>
          <w:b w:val="1"/>
          <w:sz w:val="20"/>
          <w:szCs w:val="20"/>
          <w:rtl w:val="0"/>
        </w:rPr>
        <w:t xml:space="preserve">As a consortium member, you will have the opportunity to:</w:t>
      </w:r>
    </w:p>
    <w:p w:rsidR="00000000" w:rsidDel="00000000" w:rsidP="00000000" w:rsidRDefault="00000000" w:rsidRPr="00000000" w14:paraId="00000047">
      <w:pPr>
        <w:numPr>
          <w:ilvl w:val="0"/>
          <w:numId w:val="2"/>
        </w:numPr>
        <w:pBdr>
          <w:top w:color="e5e7eb" w:space="0" w:sz="0" w:val="none"/>
          <w:left w:color="e5e7eb" w:space="0" w:sz="0" w:val="none"/>
          <w:bottom w:color="e5e7eb" w:space="0" w:sz="0" w:val="none"/>
          <w:right w:color="e5e7eb" w:space="0" w:sz="0" w:val="none"/>
          <w:between w:color="e5e7eb" w:space="0" w:sz="0" w:val="none"/>
        </w:pBdr>
        <w:spacing w:after="0" w:before="0" w:line="335.99999999999994" w:lineRule="auto"/>
        <w:ind w:left="720" w:hanging="360"/>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Influence the development of </w:t>
      </w:r>
      <w:r w:rsidDel="00000000" w:rsidR="00000000" w:rsidRPr="00000000">
        <w:rPr>
          <w:rFonts w:ascii="Roboto" w:cs="Roboto" w:eastAsia="Roboto" w:hAnsi="Roboto"/>
          <w:b w:val="1"/>
          <w:sz w:val="20"/>
          <w:szCs w:val="20"/>
          <w:rtl w:val="0"/>
        </w:rPr>
        <w:t xml:space="preserve">innovative security tools tailored to your needs</w:t>
      </w:r>
      <w:r w:rsidDel="00000000" w:rsidR="00000000" w:rsidRPr="00000000">
        <w:rPr>
          <w:rFonts w:ascii="Roboto" w:cs="Roboto" w:eastAsia="Roboto" w:hAnsi="Roboto"/>
          <w:sz w:val="20"/>
          <w:szCs w:val="20"/>
          <w:rtl w:val="0"/>
        </w:rPr>
        <w:t xml:space="preserve">.</w:t>
      </w:r>
    </w:p>
    <w:p w:rsidR="00000000" w:rsidDel="00000000" w:rsidP="00000000" w:rsidRDefault="00000000" w:rsidRPr="00000000" w14:paraId="00000048">
      <w:pPr>
        <w:numPr>
          <w:ilvl w:val="0"/>
          <w:numId w:val="2"/>
        </w:numPr>
        <w:pBdr>
          <w:top w:color="e5e7eb" w:space="0" w:sz="0" w:val="none"/>
          <w:left w:color="e5e7eb" w:space="0" w:sz="0" w:val="none"/>
          <w:bottom w:color="e5e7eb" w:space="0" w:sz="0" w:val="none"/>
          <w:right w:color="e5e7eb" w:space="0" w:sz="0" w:val="none"/>
          <w:between w:color="e5e7eb" w:space="0" w:sz="0" w:val="none"/>
        </w:pBdr>
        <w:spacing w:after="0" w:before="0" w:line="335.99999999999994" w:lineRule="auto"/>
        <w:ind w:left="720" w:hanging="360"/>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Participate in pilot activities, testing and validating solutions in real operational environments.</w:t>
      </w:r>
    </w:p>
    <w:p w:rsidR="00000000" w:rsidDel="00000000" w:rsidP="00000000" w:rsidRDefault="00000000" w:rsidRPr="00000000" w14:paraId="00000049">
      <w:pPr>
        <w:numPr>
          <w:ilvl w:val="0"/>
          <w:numId w:val="2"/>
        </w:numPr>
        <w:pBdr>
          <w:top w:color="e5e7eb" w:space="0" w:sz="0" w:val="none"/>
          <w:left w:color="e5e7eb" w:space="0" w:sz="0" w:val="none"/>
          <w:bottom w:color="e5e7eb" w:space="0" w:sz="0" w:val="none"/>
          <w:right w:color="e5e7eb" w:space="0" w:sz="0" w:val="none"/>
          <w:between w:color="e5e7eb" w:space="0" w:sz="0" w:val="none"/>
        </w:pBdr>
        <w:spacing w:after="0" w:before="0" w:line="335.99999999999994" w:lineRule="auto"/>
        <w:ind w:left="720" w:hanging="360"/>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Collaborate with leading SMEs, research organisations, and industry experts across Europe.</w:t>
      </w:r>
    </w:p>
    <w:p w:rsidR="00000000" w:rsidDel="00000000" w:rsidP="00000000" w:rsidRDefault="00000000" w:rsidRPr="00000000" w14:paraId="0000004A">
      <w:pPr>
        <w:numPr>
          <w:ilvl w:val="0"/>
          <w:numId w:val="2"/>
        </w:numPr>
        <w:pBdr>
          <w:top w:color="e5e7eb" w:space="0" w:sz="0" w:val="none"/>
          <w:left w:color="e5e7eb" w:space="0" w:sz="0" w:val="none"/>
          <w:bottom w:color="e5e7eb" w:space="0" w:sz="0" w:val="none"/>
          <w:right w:color="e5e7eb" w:space="0" w:sz="0" w:val="none"/>
          <w:between w:color="e5e7eb" w:space="0" w:sz="0" w:val="none"/>
        </w:pBdr>
        <w:spacing w:after="0" w:before="0" w:line="335.99999999999994" w:lineRule="auto"/>
        <w:ind w:left="720" w:hanging="360"/>
        <w:jc w:val="both"/>
        <w:rPr>
          <w:rFonts w:ascii="Roboto" w:cs="Roboto" w:eastAsia="Roboto" w:hAnsi="Roboto"/>
          <w:sz w:val="20"/>
          <w:szCs w:val="20"/>
        </w:rPr>
      </w:pPr>
      <w:r w:rsidDel="00000000" w:rsidR="00000000" w:rsidRPr="00000000">
        <w:rPr>
          <w:rFonts w:ascii="Roboto" w:cs="Roboto" w:eastAsia="Roboto" w:hAnsi="Roboto"/>
          <w:b w:val="1"/>
          <w:sz w:val="20"/>
          <w:szCs w:val="20"/>
          <w:rtl w:val="0"/>
        </w:rPr>
        <w:t xml:space="preserve">Gain access to cutting edge technology</w:t>
      </w:r>
      <w:r w:rsidDel="00000000" w:rsidR="00000000" w:rsidRPr="00000000">
        <w:rPr>
          <w:rFonts w:ascii="Roboto" w:cs="Roboto" w:eastAsia="Roboto" w:hAnsi="Roboto"/>
          <w:sz w:val="20"/>
          <w:szCs w:val="20"/>
          <w:rtl w:val="0"/>
        </w:rPr>
        <w:t xml:space="preserve"> to support your cybersecurity (&amp; supply chain) compliance assessment and planning.</w:t>
      </w:r>
    </w:p>
    <w:p w:rsidR="00000000" w:rsidDel="00000000" w:rsidP="00000000" w:rsidRDefault="00000000" w:rsidRPr="00000000" w14:paraId="0000004B">
      <w:pPr>
        <w:spacing w:after="240" w:line="335.99999999999994" w:lineRule="auto"/>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If your organisation is ready to automate its cybersecurity assessment and compliance tasks, we would love to connect. Please reach out to discuss how we can work together to drive impactful innovation.</w:t>
      </w:r>
    </w:p>
    <w:p w:rsidR="00000000" w:rsidDel="00000000" w:rsidP="00000000" w:rsidRDefault="00000000" w:rsidRPr="00000000" w14:paraId="0000004C">
      <w:pPr>
        <w:spacing w:after="240" w:line="335.99999999999994" w:lineRule="auto"/>
        <w:jc w:val="both"/>
        <w:rPr>
          <w:rFonts w:ascii="Roboto" w:cs="Roboto" w:eastAsia="Roboto" w:hAnsi="Roboto"/>
          <w:b w:val="1"/>
          <w:sz w:val="24"/>
          <w:szCs w:val="24"/>
        </w:rPr>
      </w:pPr>
      <w:hyperlink r:id="rId8">
        <w:r w:rsidDel="00000000" w:rsidR="00000000" w:rsidRPr="00000000">
          <w:rPr>
            <w:rFonts w:ascii="Roboto" w:cs="Roboto" w:eastAsia="Roboto" w:hAnsi="Roboto"/>
            <w:b w:val="1"/>
            <w:color w:val="1155cc"/>
            <w:sz w:val="24"/>
            <w:szCs w:val="24"/>
            <w:u w:val="single"/>
            <w:rtl w:val="0"/>
          </w:rPr>
          <w:t xml:space="preserve">Book a meeting</w:t>
        </w:r>
      </w:hyperlink>
      <w:r w:rsidDel="00000000" w:rsidR="00000000" w:rsidRPr="00000000">
        <w:rPr>
          <w:rtl w:val="0"/>
        </w:rPr>
      </w:r>
    </w:p>
    <w:p w:rsidR="00000000" w:rsidDel="00000000" w:rsidP="00000000" w:rsidRDefault="00000000" w:rsidRPr="00000000" w14:paraId="0000004D">
      <w:pPr>
        <w:spacing w:after="240" w:line="335.99999999999994" w:lineRule="auto"/>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Your c</w:t>
      </w:r>
      <w:r w:rsidDel="00000000" w:rsidR="00000000" w:rsidRPr="00000000">
        <w:rPr>
          <w:rFonts w:ascii="Roboto" w:cs="Roboto" w:eastAsia="Roboto" w:hAnsi="Roboto"/>
          <w:sz w:val="20"/>
          <w:szCs w:val="20"/>
          <w:rtl w:val="0"/>
        </w:rPr>
        <w:t xml:space="preserve">ontact: </w:t>
      </w:r>
    </w:p>
    <w:p w:rsidR="00000000" w:rsidDel="00000000" w:rsidP="00000000" w:rsidRDefault="00000000" w:rsidRPr="00000000" w14:paraId="0000004E">
      <w:pPr>
        <w:spacing w:after="240" w:line="335.99999999999994" w:lineRule="auto"/>
        <w:jc w:val="both"/>
        <w:rPr>
          <w:rFonts w:ascii="Roboto" w:cs="Roboto" w:eastAsia="Roboto" w:hAnsi="Roboto"/>
          <w:sz w:val="20"/>
          <w:szCs w:val="20"/>
        </w:rPr>
      </w:pPr>
      <w:r w:rsidDel="00000000" w:rsidR="00000000" w:rsidRPr="00000000">
        <w:rPr>
          <w:rFonts w:ascii="Roboto" w:cs="Roboto" w:eastAsia="Roboto" w:hAnsi="Roboto"/>
          <w:sz w:val="20"/>
          <w:szCs w:val="20"/>
          <w:rtl w:val="0"/>
        </w:rPr>
        <w:t xml:space="preserve">Iva Tasheva, </w:t>
      </w:r>
      <w:hyperlink r:id="rId9">
        <w:r w:rsidDel="00000000" w:rsidR="00000000" w:rsidRPr="00000000">
          <w:rPr>
            <w:rFonts w:ascii="Roboto" w:cs="Roboto" w:eastAsia="Roboto" w:hAnsi="Roboto"/>
            <w:color w:val="1155cc"/>
            <w:sz w:val="20"/>
            <w:szCs w:val="20"/>
            <w:u w:val="single"/>
            <w:rtl w:val="0"/>
          </w:rPr>
          <w:t xml:space="preserve">iva.tasheva@cyen.eu</w:t>
        </w:r>
      </w:hyperlink>
      <w:r w:rsidDel="00000000" w:rsidR="00000000" w:rsidRPr="00000000">
        <w:rPr>
          <w:rFonts w:ascii="Roboto" w:cs="Roboto" w:eastAsia="Roboto" w:hAnsi="Roboto"/>
          <w:sz w:val="20"/>
          <w:szCs w:val="20"/>
          <w:rtl w:val="0"/>
        </w:rPr>
        <w:t xml:space="preserve"> or </w:t>
      </w:r>
      <w:hyperlink r:id="rId10">
        <w:r w:rsidDel="00000000" w:rsidR="00000000" w:rsidRPr="00000000">
          <w:rPr>
            <w:rFonts w:ascii="Roboto" w:cs="Roboto" w:eastAsia="Roboto" w:hAnsi="Roboto"/>
            <w:color w:val="1155cc"/>
            <w:sz w:val="20"/>
            <w:szCs w:val="20"/>
            <w:u w:val="single"/>
            <w:rtl w:val="0"/>
          </w:rPr>
          <w:t xml:space="preserve">LinkedIn</w:t>
        </w:r>
      </w:hyperlink>
      <w:r w:rsidDel="00000000" w:rsidR="00000000" w:rsidRPr="00000000">
        <w:rPr>
          <w:rFonts w:ascii="Roboto" w:cs="Roboto" w:eastAsia="Roboto" w:hAnsi="Roboto"/>
          <w:sz w:val="20"/>
          <w:szCs w:val="20"/>
          <w:rtl w:val="0"/>
        </w:rPr>
        <w:t xml:space="preserve"> or Mobile: 0032493405612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linkedin.com/in/ivatasheva/?originalSubdomain=be" TargetMode="External"/><Relationship Id="rId9" Type="http://schemas.openxmlformats.org/officeDocument/2006/relationships/hyperlink" Target="mailto:iva.tasheva@cyen.eu" TargetMode="External"/><Relationship Id="rId5" Type="http://schemas.openxmlformats.org/officeDocument/2006/relationships/styles" Target="styles.xml"/><Relationship Id="rId6" Type="http://schemas.openxmlformats.org/officeDocument/2006/relationships/hyperlink" Target="https://ec.europa.eu/info/funding-tenders/opportunities/portal/screen/opportunities/calls-for-proposals?callIdentifier=HORIZON-CL3-2025-01" TargetMode="External"/><Relationship Id="rId7" Type="http://schemas.openxmlformats.org/officeDocument/2006/relationships/hyperlink" Target="https://ec.europa.eu/info/funding-tenders/opportunities/portal/screen/opportunities/topic-details/HORIZON-CL3-2025-01-SSRI-04?order=DESC&amp;pageNumber=1&amp;pageSize=50&amp;sortBy=startDate&amp;keywords=HORIZON-CL3-2025-01-SSRI-04&amp;isExactMatch=true&amp;status=31094501,31094502,31094503" TargetMode="External"/><Relationship Id="rId8" Type="http://schemas.openxmlformats.org/officeDocument/2006/relationships/hyperlink" Target="https://calendly.com/cyen-cyber/horizon_ssri-04_a2bc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